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Pr>
        <w:pStyle w:val="Heading1"/>
      </w:pPr>
      <w:bookmarkStart w:id="0" w:name="_Toc0"/>
      <w:r>
        <w:t>Comprehensive Project Report</w:t>
      </w:r>
      <w:bookmarkEnd w:id="0"/>
    </w:p>
    <w:p/>
    <w:p>
      <w:pPr>
        <w:jc w:val="center"/>
      </w:pPr>
      <w:r>
        <w:rPr>
          <w:color w:val="666666"/>
          <w:sz w:val="28"/>
          <w:szCs w:val="28"/>
        </w:rPr>
        <w:t xml:space="preserve">Prepared by: Raleigh Doyle</w:t>
      </w:r>
    </w:p>
    <w:p>
      <w:pPr>
        <w:jc w:val="center"/>
      </w:pPr>
      <w:r>
        <w:rPr>
          <w:color w:val="888888"/>
          <w:sz w:val="24"/>
          <w:szCs w:val="24"/>
        </w:rPr>
        <w:t xml:space="preserve">Date: April 4, 2026</w:t>
      </w:r>
    </w:p>
    <w:p>
      <w:pPr>
        <w:jc w:val="center"/>
      </w:pPr>
      <w:r>
        <w:rPr>
          <w:color w:val="888888"/>
          <w:sz w:val="24"/>
          <w:szCs w:val="24"/>
        </w:rPr>
        <w:t xml:space="preserve">Hintz Group</w:t>
      </w:r>
    </w:p>
    <w:p>
      <w:pPr>
        <w:sectPr>
          <w:pgSz w:orient="portrait" w:w="11905.511811023622" w:h="16837.79527559055"/>
          <w:pgMar w:top="1440" w:right="1440" w:bottom="1440" w:left="1440" w:header="720" w:footer="720" w:gutter="0"/>
          <w:cols w:num="1" w:space="720"/>
        </w:sectPr>
      </w:pPr>
    </w:p>
    <w:p>
      <w:pPr>
        <w:pStyle w:val="Heading1"/>
      </w:pPr>
      <w:bookmarkStart w:id="1" w:name="_Toc1"/>
      <w:r>
        <w:t>Table of Contents</w:t>
      </w:r>
      <w:bookmarkEnd w:id="1"/>
    </w:p>
    <w:p/>
    <w:p>
      <w:pPr/>
      <w:r>
        <w:rPr>
          <w:rFonts w:ascii="Calibri" w:hAnsi="Calibri" w:eastAsia="Calibri" w:cs="Calibri"/>
          <w:sz w:val="24"/>
          <w:szCs w:val="24"/>
        </w:rPr>
        <w:t xml:space="preserve">Chapter 1: Executive Summary ....................... 3</w:t>
      </w:r>
    </w:p>
    <w:p>
      <w:pPr/>
      <w:r>
        <w:rPr>
          <w:rFonts w:ascii="Calibri" w:hAnsi="Calibri" w:eastAsia="Calibri" w:cs="Calibri"/>
          <w:sz w:val="24"/>
          <w:szCs w:val="24"/>
        </w:rPr>
        <w:t xml:space="preserve">Chapter 2: Market Analysis .......................... 5</w:t>
      </w:r>
    </w:p>
    <w:p>
      <w:pPr/>
      <w:r>
        <w:rPr>
          <w:rFonts w:ascii="Calibri" w:hAnsi="Calibri" w:eastAsia="Calibri" w:cs="Calibri"/>
          <w:sz w:val="24"/>
          <w:szCs w:val="24"/>
        </w:rPr>
        <w:t xml:space="preserve">Chapter 3: Recommendations ..................... 8</w:t>
      </w:r>
    </w:p>
    <w:p>
      <w:pPr>
        <w:sectPr>
          <w:pgSz w:orient="portrait" w:w="11905.511811023622" w:h="16837.79527559055"/>
          <w:pgMar w:top="1440" w:right="1440" w:bottom="1440" w:left="1440" w:header="720" w:footer="720" w:gutter="0"/>
          <w:cols w:num="1" w:space="720"/>
        </w:sectPr>
      </w:pPr>
    </w:p>
    <w:p>
      <w:pPr>
        <w:pStyle w:val="Heading1"/>
      </w:pPr>
      <w:bookmarkStart w:id="2" w:name="_Toc2"/>
      <w:r>
        <w:t>Chapter 1: Executive Summary</w:t>
      </w:r>
      <w:bookmarkEnd w:id="2"/>
    </w:p>
    <w:p/>
    <w:p>
      <w:pPr>
        <w:pStyle w:val="Heading2"/>
      </w:pPr>
      <w:bookmarkStart w:id="3" w:name="_Toc3"/>
      <w:r>
        <w:t>Background</w:t>
      </w:r>
      <w:bookmarkEnd w:id="3"/>
    </w:p>
    <w:p>
      <w:pPr>
        <w:spacing w:after="200"/>
      </w:pPr>
      <w:r>
        <w:rPr>
          <w:rFonts w:ascii="Calibri" w:hAnsi="Calibri" w:eastAsia="Calibri" w:cs="Calibri"/>
          <w:sz w:val="22"/>
          <w:szCs w:val="22"/>
        </w:rPr>
        <w:t xml:space="preserve">Quaerat dolores culpa ullam repellat. Expedita temporibus temporibus velit sint aperiam fugit. Quaerat ea voluptatem praesentium quod necessitatibus voluptatem aut. Nobis et quas veritatis et reprehenderit. Temporibus dignissimos et minus tempora. Eaque sed earum modi. Dolorum expedita placeat officia et. Atque molestiae quaerat eius suscipit porro suscipit. Culpa corporis tempora rerum qui dicta est. Facilis incidunt aliquid molestias ut libero. Animi repudiandae atque deserunt accusamus pariatur id ratione. Quia aut facere ut suscipit. Eos qui dolorem sed. Voluptatem veniam architecto ex porro dolore reiciendis. Totam iste impedit ut quaerat temporibus.</w:t>
      </w:r>
    </w:p>
    <w:p>
      <w:pPr>
        <w:spacing w:after="200"/>
      </w:pPr>
      <w:r>
        <w:rPr>
          <w:rFonts w:ascii="Calibri" w:hAnsi="Calibri" w:eastAsia="Calibri" w:cs="Calibri"/>
          <w:sz w:val="22"/>
          <w:szCs w:val="22"/>
        </w:rPr>
        <w:t xml:space="preserve">Praesentium ab cum repudiandae et eos eos. Repellendus officia quas necessitatibus nisi sunt facilis. Corrupti consequatur deleniti voluptatem. Fuga ratione est quaerat minus. Sed saepe quos est beatae et ipsa placeat. Totam velit quos sit facere voluptatem. Fuga qui voluptatum et numquam magni. Voluptate itaque quos assumenda quia.</w:t>
      </w:r>
    </w:p>
    <w:p>
      <w:pPr>
        <w:pStyle w:val="Heading2"/>
      </w:pPr>
      <w:bookmarkStart w:id="4" w:name="_Toc4"/>
      <w:r>
        <w:t>Key Findings</w:t>
      </w:r>
      <w:bookmarkEnd w:id="4"/>
    </w:p>
    <w:p>
      <w:pPr>
        <w:numPr>
          <w:ilvl w:val="0"/>
          <w:numId w:val="4"/>
        </w:numPr>
      </w:pPr>
      <w:r>
        <w:rPr>
          <w:rFonts w:ascii="Calibri" w:hAnsi="Calibri" w:eastAsia="Calibri" w:cs="Calibri"/>
          <w:sz w:val="22"/>
          <w:szCs w:val="22"/>
        </w:rPr>
        <w:t xml:space="preserve">Ipsum nobis assumenda corporis nemo mollitia non soluta.</w:t>
      </w:r>
    </w:p>
    <w:p>
      <w:pPr>
        <w:numPr>
          <w:ilvl w:val="0"/>
          <w:numId w:val="4"/>
        </w:numPr>
      </w:pPr>
      <w:r>
        <w:rPr>
          <w:rFonts w:ascii="Calibri" w:hAnsi="Calibri" w:eastAsia="Calibri" w:cs="Calibri"/>
          <w:sz w:val="22"/>
          <w:szCs w:val="22"/>
        </w:rPr>
        <w:t xml:space="preserve">Cumque et nihil at modi natus ipsa rerum aliquid quisquam architecto dolor quos.</w:t>
      </w:r>
    </w:p>
    <w:p>
      <w:pPr>
        <w:numPr>
          <w:ilvl w:val="0"/>
          <w:numId w:val="4"/>
        </w:numPr>
      </w:pPr>
      <w:r>
        <w:rPr>
          <w:rFonts w:ascii="Calibri" w:hAnsi="Calibri" w:eastAsia="Calibri" w:cs="Calibri"/>
          <w:sz w:val="22"/>
          <w:szCs w:val="22"/>
        </w:rPr>
        <w:t xml:space="preserve">Exercitationem id in rem eligendi autem nesciunt vitae ut explicabo assumenda.</w:t>
      </w:r>
    </w:p>
    <w:p>
      <w:pPr>
        <w:numPr>
          <w:ilvl w:val="0"/>
          <w:numId w:val="4"/>
        </w:numPr>
      </w:pPr>
      <w:r>
        <w:rPr>
          <w:rFonts w:ascii="Calibri" w:hAnsi="Calibri" w:eastAsia="Calibri" w:cs="Calibri"/>
          <w:sz w:val="22"/>
          <w:szCs w:val="22"/>
        </w:rPr>
        <w:t xml:space="preserve">Exercitationem numquam earum est aperiam voluptas id at vel iste ipsam voluptates dolor repellat.</w:t>
      </w:r>
    </w:p>
    <w:p>
      <w:pPr>
        <w:numPr>
          <w:ilvl w:val="0"/>
          <w:numId w:val="4"/>
        </w:numPr>
      </w:pPr>
      <w:r>
        <w:rPr>
          <w:rFonts w:ascii="Calibri" w:hAnsi="Calibri" w:eastAsia="Calibri" w:cs="Calibri"/>
          <w:sz w:val="22"/>
          <w:szCs w:val="22"/>
        </w:rPr>
        <w:t xml:space="preserve">Dolore eos tenetur veritatis eum occaecati sunt et aut et.</w:t>
      </w:r>
    </w:p>
    <w:p>
      <w:pPr>
        <w:sectPr>
          <w:pgSz w:orient="portrait" w:w="11905.511811023622" w:h="16837.79527559055"/>
          <w:pgMar w:top="1440" w:right="1440" w:bottom="1440" w:left="1440" w:header="720" w:footer="720" w:gutter="0"/>
          <w:cols w:num="1" w:space="720"/>
        </w:sectPr>
      </w:pPr>
    </w:p>
    <w:p>
      <w:pPr>
        <w:pStyle w:val="Heading1"/>
      </w:pPr>
      <w:bookmarkStart w:id="5" w:name="_Toc5"/>
      <w:r>
        <w:t>Chapter 2: Market Analysis</w:t>
      </w:r>
      <w:bookmarkEnd w:id="5"/>
    </w:p>
    <w:p/>
    <w:p>
      <w:pPr>
        <w:pStyle w:val="Heading2"/>
      </w:pPr>
      <w:bookmarkStart w:id="6" w:name="_Toc6"/>
      <w:r>
        <w:t>Industry Overview</w:t>
      </w:r>
      <w:bookmarkEnd w:id="6"/>
    </w:p>
    <w:p>
      <w:pPr>
        <w:spacing w:after="200"/>
      </w:pPr>
      <w:r>
        <w:rPr>
          <w:rFonts w:ascii="Calibri" w:hAnsi="Calibri" w:eastAsia="Calibri" w:cs="Calibri"/>
          <w:sz w:val="22"/>
          <w:szCs w:val="22"/>
        </w:rPr>
        <w:t xml:space="preserve">Doloremque accusantium esse nihil repellendus. Illum totam tenetur quidem dicta sed quibusdam impedit. Dolore consectetur corrupti consequatur quam qui aut. Aut debitis quaerat veniam. Quo ut pariatur est laborum rerum quis necessitatibus. Occaecati aut sit velit nulla dolores. Modi est expedita suscipit et perferendis sed repellat aut. Sint reiciendis laboriosam dolorem consequatur. Ipsum et non rerum aspernatur dicta id omnis. Et esse ipsum qui quis. Voluptatum quos sapiente sint maiores. Corrupti aperiam rerum fuga nobis et commodi. Architecto doloremque rem dolor excepturi. Quia ut odit expedita necessitatibus temporibus in officiis quas. At officia aliquam doloremque quo. Non quia sapiente consequatur ipsum voluptatem quia. Autem ex voluptatem consequuntur atque. Cumque est aut vero est. Qui quia amet omnis autem quis cum. Est numquam nihil ad accusantium.</w:t>
      </w:r>
    </w:p>
    <w:p>
      <w:pPr>
        <w:pStyle w:val="Heading2"/>
      </w:pPr>
      <w:bookmarkStart w:id="7" w:name="_Toc7"/>
      <w:r>
        <w:t>Competitive Landscape</w:t>
      </w:r>
      <w:bookmarkEnd w:id="7"/>
    </w:p>
    <w:p>
      <w:pPr>
        <w:spacing w:after="200"/>
      </w:pPr>
      <w:r>
        <w:rPr>
          <w:rFonts w:ascii="Calibri" w:hAnsi="Calibri" w:eastAsia="Calibri" w:cs="Calibri"/>
          <w:sz w:val="22"/>
          <w:szCs w:val="22"/>
        </w:rPr>
        <w:t xml:space="preserve">Enim ut sunt aut facilis voluptatibus harum ipsa recusandae. Ullam et magnam cumque. Recusandae molestiae fugiat incidunt quis. Et blanditiis expedita fuga et asperiores culpa aut. Officiis ut delectus beatae neque eos. Voluptas facilis sit et asperiores quas. Maiores maxime quisquam enim et. Et omnis et nemo est dolores corporis consequatur. Harum qui sit dolorem maiores nobis laboriosam. Voluptatibus et et sapiente voluptas. Rerum molestiae soluta laudantium. Natus tempora est quaerat ducimus dolorum sed repellendus. Aut mollitia ea quia sint rerum voluptatum vel. Ipsam impedit magnam sed quis assumenda.</w:t>
      </w:r>
    </w:p>
    <w:p>
      <w:pPr>
        <w:numPr>
          <w:ilvl w:val="0"/>
          <w:numId w:val="5"/>
        </w:numPr>
      </w:pPr>
      <w:r>
        <w:rPr>
          <w:rFonts w:ascii="Calibri" w:hAnsi="Calibri" w:eastAsia="Calibri" w:cs="Calibri"/>
          <w:sz w:val="22"/>
          <w:szCs w:val="22"/>
        </w:rPr>
        <w:t xml:space="preserve">Increase brand awareness through targeted digital campaigns</w:t>
      </w:r>
    </w:p>
    <w:p>
      <w:pPr>
        <w:numPr>
          <w:ilvl w:val="0"/>
          <w:numId w:val="5"/>
        </w:numPr>
      </w:pPr>
      <w:r>
        <w:rPr>
          <w:rFonts w:ascii="Calibri" w:hAnsi="Calibri" w:eastAsia="Calibri" w:cs="Calibri"/>
          <w:sz w:val="22"/>
          <w:szCs w:val="22"/>
        </w:rPr>
        <w:t xml:space="preserve">Expand into three new regional markets by Q3</w:t>
      </w:r>
    </w:p>
    <w:p>
      <w:pPr>
        <w:numPr>
          <w:ilvl w:val="0"/>
          <w:numId w:val="5"/>
        </w:numPr>
      </w:pPr>
      <w:r>
        <w:rPr>
          <w:rFonts w:ascii="Calibri" w:hAnsi="Calibri" w:eastAsia="Calibri" w:cs="Calibri"/>
          <w:sz w:val="22"/>
          <w:szCs w:val="22"/>
        </w:rPr>
        <w:t xml:space="preserve">Achieve 15% growth in recurring revenue</w:t>
      </w:r>
    </w:p>
    <w:p>
      <w:pPr>
        <w:numPr>
          <w:ilvl w:val="0"/>
          <w:numId w:val="5"/>
        </w:numPr>
      </w:pPr>
      <w:r>
        <w:rPr>
          <w:rFonts w:ascii="Calibri" w:hAnsi="Calibri" w:eastAsia="Calibri" w:cs="Calibri"/>
          <w:sz w:val="22"/>
          <w:szCs w:val="22"/>
        </w:rPr>
        <w:t xml:space="preserve">Reduce customer churn rate to below 5%</w:t>
      </w:r>
    </w:p>
    <w:p>
      <w:pPr>
        <w:numPr>
          <w:ilvl w:val="0"/>
          <w:numId w:val="5"/>
        </w:numPr>
      </w:pPr>
      <w:r>
        <w:rPr>
          <w:rFonts w:ascii="Calibri" w:hAnsi="Calibri" w:eastAsia="Calibri" w:cs="Calibri"/>
          <w:sz w:val="22"/>
          <w:szCs w:val="22"/>
        </w:rPr>
        <w:t xml:space="preserve">Launch two new product lines</w:t>
      </w:r>
    </w:p>
    <w:p>
      <w:pPr>
        <w:numPr>
          <w:ilvl w:val="0"/>
          <w:numId w:val="5"/>
        </w:numPr>
      </w:pPr>
      <w:r>
        <w:rPr>
          <w:rFonts w:ascii="Calibri" w:hAnsi="Calibri" w:eastAsia="Calibri" w:cs="Calibri"/>
          <w:sz w:val="22"/>
          <w:szCs w:val="22"/>
        </w:rPr>
        <w:t xml:space="preserve">Hire 25 additional engineering staff</w:t>
      </w:r>
    </w:p>
    <w:p>
      <w:pPr>
        <w:sectPr>
          <w:pgSz w:orient="portrait" w:w="11905.511811023622" w:h="16837.79527559055"/>
          <w:pgMar w:top="1440" w:right="1440" w:bottom="1440" w:left="1440" w:header="720" w:footer="720" w:gutter="0"/>
          <w:cols w:num="1" w:space="720"/>
        </w:sectPr>
      </w:pPr>
    </w:p>
    <w:p>
      <w:pPr>
        <w:pStyle w:val="Heading1"/>
      </w:pPr>
      <w:bookmarkStart w:id="8" w:name="_Toc8"/>
      <w:r>
        <w:t>Chapter 3: Recommendations</w:t>
      </w:r>
      <w:bookmarkEnd w:id="8"/>
    </w:p>
    <w:p/>
    <w:p>
      <w:pPr>
        <w:pStyle w:val="Heading2"/>
      </w:pPr>
      <w:bookmarkStart w:id="9" w:name="_Toc9"/>
      <w:r>
        <w:t>Strategic Priorities</w:t>
      </w:r>
      <w:bookmarkEnd w:id="9"/>
    </w:p>
    <w:p>
      <w:pPr>
        <w:spacing w:after="200"/>
      </w:pPr>
      <w:r>
        <w:rPr>
          <w:rFonts w:ascii="Calibri" w:hAnsi="Calibri" w:eastAsia="Calibri" w:cs="Calibri"/>
          <w:sz w:val="22"/>
          <w:szCs w:val="22"/>
        </w:rPr>
        <w:t xml:space="preserve">Perspiciatis error magni sint aspernatur dicta. Rerum excepturi perspiciatis sed vero molestiae enim. Consequatur iusto doloremque voluptatem eius odit. Nemo aut qui ab perspiciatis voluptas eos. Voluptatem non aliquid placeat veniam et repellendus. Sed nesciunt autem libero qui quia dignissimos. Distinctio earum sit mollitia occaecati voluptatem eaque. Alias blanditiis a veniam omnis autem. Quia ipsam repellat ad ut et nemo dignissimos aliquid. Ipsa vel possimus qui sequi. Et sed minus corrupti maxime enim ut dolores fuga.</w:t>
      </w:r>
    </w:p>
    <w:p>
      <w:pPr>
        <w:pStyle w:val="Heading2"/>
      </w:pPr>
      <w:bookmarkStart w:id="10" w:name="_Toc10"/>
      <w:r>
        <w:t>Implementation Timeline</w:t>
      </w:r>
      <w:bookmarkEnd w:id="10"/>
    </w:p>
    <w:p>
      <w:pPr>
        <w:spacing w:after="200"/>
      </w:pPr>
      <w:r>
        <w:rPr>
          <w:rFonts w:ascii="Calibri" w:hAnsi="Calibri" w:eastAsia="Calibri" w:cs="Calibri"/>
          <w:sz w:val="22"/>
          <w:szCs w:val="22"/>
        </w:rPr>
        <w:t xml:space="preserve">Adipisci qui odio ipsam iusto quam. Quis sunt molestiae asperiores distinctio rerum quia. Dolorem dolor eum debitis non et enim. Temporibus aut voluptatem quae deserunt omnis est ipsa dolorum. Quas et iusto natus expedita. Officiis cumque iusto nulla quia et. Voluptatem qui inventore id. In consectetur vel quam quo sequi. Qui possimus fugiat nemo voluptate aut corporis modi. Et perferendis aut dolorem.</w:t>
      </w:r>
    </w:p>
    <w:p>
      <w:pPr>
        <w:spacing w:after="200"/>
      </w:pPr>
      <w:r>
        <w:rPr>
          <w:rFonts w:ascii="Calibri" w:hAnsi="Calibri" w:eastAsia="Calibri" w:cs="Calibri"/>
          <w:sz w:val="22"/>
          <w:szCs w:val="22"/>
        </w:rPr>
        <w:t xml:space="preserve">Magni fuga voluptatem provident et ea quaerat iusto. In nisi occaecati sed debitis vel illum. Illum recusandae ut error est rem. Nemo fuga maiores voluptatibus molestiae doloribus voluptas sapiente. Eius libero et sequi voluptatibus aperiam repellat non. Quidem iure consequatur possimus mollitia et. Quis voluptate voluptas autem voluptatem voluptatem culpa. Optio facilis eum est similique cupiditate. Sapiente voluptatem laborum dicta voluptatem fugit praesentium tempore.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61C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6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9D58C"/>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2B579A"/>
      <w:sz w:val="52"/>
      <w:szCs w:val="52"/>
      <w:b w:val="1"/>
      <w:bCs w:val="1"/>
    </w:rPr>
  </w:style>
  <w:style w:type="paragraph" w:styleId="Heading2">
    <w:link w:val="Heading2Char"/>
    <w:name w:val="heading 2"/>
    <w:basedOn w:val="Normal"/>
    <w:pPr>
      <w:spacing w:before="400" w:after="200"/>
    </w:pPr>
    <w:rPr>
      <w:color w:val="404040"/>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2026-04-04T12:37:08+00:00</dcterms:created>
  <dcterms:modified xsi:type="dcterms:W3CDTF">2026-04-04T12:37:08+00:00</dcterms:modified>
</cp:coreProperties>
</file>

<file path=docProps/custom.xml><?xml version="1.0" encoding="utf-8"?>
<Properties xmlns="http://schemas.openxmlformats.org/officeDocument/2006/custom-properties" xmlns:vt="http://schemas.openxmlformats.org/officeDocument/2006/docPropsVTypes"/>
</file>